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49B" w:rsidRDefault="0011049B" w:rsidP="00110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11049B" w:rsidRDefault="0011049B" w:rsidP="001104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2BC7">
        <w:rPr>
          <w:rFonts w:ascii="Times New Roman" w:hAnsi="Times New Roman" w:cs="Times New Roman"/>
          <w:sz w:val="24"/>
          <w:szCs w:val="24"/>
        </w:rPr>
      </w:r>
      <w:r w:rsidR="007A2B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A2BC7">
        <w:rPr>
          <w:rFonts w:ascii="Times New Roman" w:hAnsi="Times New Roman" w:cs="Times New Roman"/>
          <w:sz w:val="24"/>
          <w:szCs w:val="24"/>
        </w:rPr>
      </w:r>
      <w:r w:rsidR="007A2BC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11049B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</w:tbl>
    <w:p w:rsidR="0011049B" w:rsidRPr="00F562A0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</w:rPr>
            </w:pPr>
          </w:p>
        </w:tc>
      </w:tr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049B" w:rsidRPr="00F562A0" w:rsidTr="00621D08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1049B" w:rsidRPr="00F562A0" w:rsidRDefault="0011049B" w:rsidP="00621D0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1049B" w:rsidRDefault="0011049B" w:rsidP="0011049B"/>
    <w:p w:rsidR="0011049B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049B" w:rsidTr="00621D08">
        <w:trPr>
          <w:trHeight w:val="772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11049B" w:rsidRDefault="0011049B" w:rsidP="00621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A2BC7">
              <w:rPr>
                <w:rFonts w:ascii="Times New Roman" w:hAnsi="Times New Roman" w:cs="Times New Roman"/>
                <w:sz w:val="24"/>
                <w:szCs w:val="24"/>
              </w:rPr>
            </w:r>
            <w:r w:rsidR="007A2BC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1049B" w:rsidTr="00621D08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1049B" w:rsidRDefault="0011049B" w:rsidP="00621D0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1049B" w:rsidRDefault="0011049B" w:rsidP="00621D0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049B" w:rsidRDefault="004A0CD8" w:rsidP="00621D08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10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1049B" w:rsidRDefault="0011049B" w:rsidP="00621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</w:t>
            </w:r>
            <w:r w:rsidR="004A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 protiepidemickém</w:t>
            </w:r>
          </w:p>
          <w:p w:rsidR="0011049B" w:rsidRPr="004A0CD8" w:rsidRDefault="0011049B" w:rsidP="00621D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A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4A0C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protiepidemickém územního pracoviště Blansko</w:t>
            </w:r>
          </w:p>
        </w:tc>
      </w:tr>
    </w:tbl>
    <w:p w:rsidR="0011049B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jsem držitelem řidičského oprávnění pro </w:t>
      </w:r>
      <w:proofErr w:type="spellStart"/>
      <w:r>
        <w:rPr>
          <w:rFonts w:ascii="Times New Roman" w:hAnsi="Times New Roman" w:cs="Times New Roman"/>
        </w:rPr>
        <w:t>sk</w:t>
      </w:r>
      <w:proofErr w:type="spellEnd"/>
      <w:r>
        <w:rPr>
          <w:rFonts w:ascii="Times New Roman" w:hAnsi="Times New Roman" w:cs="Times New Roman"/>
        </w:rPr>
        <w:t>. B.</w:t>
      </w:r>
    </w:p>
    <w:p w:rsidR="0011049B" w:rsidRDefault="0011049B" w:rsidP="0011049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1049B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2. Výpis z evidence Rejstříku trestů, který není starší než</w:t>
      </w:r>
      <w:bookmarkStart w:id="1" w:name="_GoBack"/>
      <w:bookmarkEnd w:id="1"/>
      <w:r>
        <w:rPr>
          <w:rFonts w:ascii="Times New Roman" w:hAnsi="Times New Roman" w:cs="Times New Roman"/>
          <w:bCs/>
        </w:rPr>
        <w:t xml:space="preserve">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:rsidR="0011049B" w:rsidRPr="00D208D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11049B" w:rsidRPr="00D208D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D208DB">
        <w:rPr>
          <w:rFonts w:ascii="Times New Roman" w:hAnsi="Times New Roman" w:cs="Times New Roman"/>
          <w:bCs/>
        </w:rPr>
        <w:lastRenderedPageBreak/>
        <w:t>5. Originál</w:t>
      </w:r>
      <w:r>
        <w:rPr>
          <w:rFonts w:ascii="Times New Roman" w:hAnsi="Times New Roman" w:cs="Times New Roman"/>
          <w:bCs/>
        </w:rPr>
        <w:t xml:space="preserve"> nebo</w:t>
      </w:r>
      <w:r w:rsidRPr="00D208DB">
        <w:rPr>
          <w:rFonts w:ascii="Times New Roman" w:hAnsi="Times New Roman" w:cs="Times New Roman"/>
          <w:bCs/>
        </w:rPr>
        <w:t xml:space="preserve"> úředně ověřená kopie ŘP </w:t>
      </w:r>
      <w:proofErr w:type="spellStart"/>
      <w:r w:rsidRPr="00D208DB">
        <w:rPr>
          <w:rFonts w:ascii="Times New Roman" w:hAnsi="Times New Roman" w:cs="Times New Roman"/>
          <w:bCs/>
        </w:rPr>
        <w:t>sk</w:t>
      </w:r>
      <w:proofErr w:type="spellEnd"/>
      <w:r w:rsidRPr="00D208DB">
        <w:rPr>
          <w:rFonts w:ascii="Times New Roman" w:hAnsi="Times New Roman" w:cs="Times New Roman"/>
          <w:bCs/>
        </w:rPr>
        <w:t>. B</w:t>
      </w:r>
      <w:r w:rsidR="004A0CD8">
        <w:rPr>
          <w:rStyle w:val="Znakapoznpodarou"/>
          <w:rFonts w:ascii="Times New Roman" w:hAnsi="Times New Roman" w:cs="Times New Roman"/>
          <w:bCs/>
        </w:rPr>
        <w:footnoteReference w:id="17"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ab/>
      </w:r>
      <w:r w:rsidR="004A0CD8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 </w:t>
      </w:r>
      <w:r w:rsidR="004A0CD8">
        <w:rPr>
          <w:rFonts w:ascii="Times New Roman" w:hAnsi="Times New Roman" w:cs="Times New Roman"/>
          <w:bCs/>
        </w:rPr>
        <w:t xml:space="preserve">          </w:t>
      </w:r>
      <w:r w:rsidRPr="00D208DB">
        <w:rPr>
          <w:rFonts w:ascii="Times New Roman" w:hAnsi="Times New Roman" w:cs="Times New Roman"/>
          <w:bCs/>
        </w:rPr>
        <w:t xml:space="preserve"> </w:t>
      </w:r>
      <w:r w:rsidR="004A0C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A0CD8">
        <w:rPr>
          <w:rFonts w:ascii="Times New Roman" w:hAnsi="Times New Roman" w:cs="Times New Roman"/>
          <w:b/>
          <w:bCs/>
        </w:rPr>
        <w:instrText xml:space="preserve"> FORMCHECKBOX </w:instrText>
      </w:r>
      <w:r w:rsidR="004A0CD8">
        <w:rPr>
          <w:rFonts w:ascii="Times New Roman" w:hAnsi="Times New Roman" w:cs="Times New Roman"/>
          <w:b/>
          <w:bCs/>
        </w:rPr>
      </w:r>
      <w:r w:rsidR="004A0CD8">
        <w:rPr>
          <w:rFonts w:ascii="Times New Roman" w:hAnsi="Times New Roman" w:cs="Times New Roman"/>
          <w:b/>
          <w:bCs/>
        </w:rPr>
        <w:fldChar w:fldCharType="separate"/>
      </w:r>
      <w:r w:rsidR="004A0CD8"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87A52">
        <w:rPr>
          <w:rFonts w:ascii="Times New Roman" w:hAnsi="Times New Roman" w:cs="Times New Roman"/>
          <w:bCs/>
        </w:rPr>
        <w:t xml:space="preserve">          </w:t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7A2BC7">
        <w:rPr>
          <w:rFonts w:ascii="Times New Roman" w:hAnsi="Times New Roman" w:cs="Times New Roman"/>
          <w:b/>
          <w:bCs/>
        </w:rPr>
      </w:r>
      <w:r w:rsidR="007A2BC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1049B" w:rsidRDefault="0011049B" w:rsidP="0011049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11049B" w:rsidTr="00621D08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</w:p>
          <w:p w:rsidR="0011049B" w:rsidRDefault="0011049B" w:rsidP="00621D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11049B" w:rsidRDefault="0011049B" w:rsidP="0011049B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121B73" w:rsidRDefault="00121B73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1B73" w:rsidRDefault="00121B73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1049B" w:rsidRDefault="0011049B" w:rsidP="0011049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 č. ______________________ předložen dne ________________.</w:t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11049B" w:rsidRDefault="0011049B" w:rsidP="0011049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11049B" w:rsidRDefault="0011049B" w:rsidP="0011049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Poskytnutí osobních údajů uvedených v žádosti je povinným poskytnutím osobních údajů ve smyslu § 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11049B" w:rsidRDefault="0011049B" w:rsidP="0011049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11049B" w:rsidRDefault="0011049B" w:rsidP="0011049B"/>
    <w:p w:rsidR="0011049B" w:rsidRDefault="0011049B" w:rsidP="0011049B"/>
    <w:p w:rsidR="0011049B" w:rsidRDefault="0011049B" w:rsidP="0011049B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BC7" w:rsidRDefault="007A2BC7" w:rsidP="0011049B">
      <w:pPr>
        <w:spacing w:after="0" w:line="240" w:lineRule="auto"/>
      </w:pPr>
      <w:r>
        <w:separator/>
      </w:r>
    </w:p>
  </w:endnote>
  <w:endnote w:type="continuationSeparator" w:id="0">
    <w:p w:rsidR="007A2BC7" w:rsidRDefault="007A2BC7" w:rsidP="0011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BC7" w:rsidRDefault="007A2BC7" w:rsidP="0011049B">
      <w:pPr>
        <w:spacing w:after="0" w:line="240" w:lineRule="auto"/>
      </w:pPr>
      <w:r>
        <w:separator/>
      </w:r>
    </w:p>
  </w:footnote>
  <w:footnote w:type="continuationSeparator" w:id="0">
    <w:p w:rsidR="007A2BC7" w:rsidRDefault="007A2BC7" w:rsidP="0011049B">
      <w:pPr>
        <w:spacing w:after="0" w:line="240" w:lineRule="auto"/>
      </w:pPr>
      <w:r>
        <w:continuationSeparator/>
      </w:r>
    </w:p>
  </w:footnote>
  <w:footnote w:id="1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11049B" w:rsidRDefault="0011049B" w:rsidP="0011049B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11049B" w:rsidRDefault="0011049B" w:rsidP="0011049B">
      <w:pPr>
        <w:pStyle w:val="Textpoznpodarou"/>
        <w:ind w:left="142" w:hanging="142"/>
        <w:jc w:val="both"/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konkrétní název služebního místa dle oznámení o vyhlášení výběrového řízení.</w:t>
      </w:r>
    </w:p>
  </w:footnote>
  <w:footnote w:id="7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</w:t>
      </w:r>
    </w:p>
  </w:footnote>
  <w:footnote w:id="9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11049B" w:rsidRPr="00D208DB" w:rsidRDefault="0011049B" w:rsidP="0011049B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11049B" w:rsidRDefault="0011049B" w:rsidP="0011049B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11049B" w:rsidRDefault="0011049B" w:rsidP="0011049B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4A0CD8" w:rsidRDefault="004A0CD8" w:rsidP="004A0CD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</w:t>
      </w:r>
      <w:r>
        <w:rPr>
          <w:rFonts w:ascii="Times New Roman" w:hAnsi="Times New Roman" w:cs="Times New Roman"/>
        </w:rPr>
        <w:t xml:space="preserve"> o řidičském oprávnění pro skupinu B, které je součástí této žádosti,</w:t>
      </w:r>
      <w:r w:rsidRPr="004A0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popř. nedoloží čestné prohlášení na samostatné listině, lze čestné prohlášení nahradit doložením prosté kopie </w:t>
      </w:r>
      <w:r>
        <w:rPr>
          <w:rFonts w:ascii="Times New Roman" w:hAnsi="Times New Roman" w:cs="Times New Roman"/>
        </w:rPr>
        <w:t xml:space="preserve">řidičského průkazu. </w:t>
      </w:r>
      <w:r>
        <w:rPr>
          <w:rFonts w:ascii="Times New Roman" w:hAnsi="Times New Roman" w:cs="Times New Roman"/>
        </w:rPr>
        <w:t>Nejpozději před konání pohovoru je třeba doložit</w:t>
      </w:r>
      <w:r>
        <w:rPr>
          <w:rFonts w:ascii="Times New Roman" w:hAnsi="Times New Roman" w:cs="Times New Roman"/>
        </w:rPr>
        <w:t xml:space="preserve"> originál</w:t>
      </w:r>
      <w:r w:rsidR="00121B73">
        <w:rPr>
          <w:rFonts w:ascii="Times New Roman" w:hAnsi="Times New Roman" w:cs="Times New Roman"/>
        </w:rPr>
        <w:t xml:space="preserve"> / úředně ověřenou kopii řidičského oprávnění.</w:t>
      </w:r>
    </w:p>
  </w:footnote>
  <w:footnote w:id="18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11049B" w:rsidRDefault="0011049B" w:rsidP="0011049B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 w:rsidR="00121B73">
        <w:rPr>
          <w:rFonts w:ascii="Times New Roman" w:hAnsi="Times New Roman" w:cs="Times New Roman"/>
        </w:rPr>
        <w:t>Vyplňuje služební orgán.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9B"/>
    <w:rsid w:val="0011049B"/>
    <w:rsid w:val="00121B73"/>
    <w:rsid w:val="00463115"/>
    <w:rsid w:val="004A0CD8"/>
    <w:rsid w:val="007A2BC7"/>
    <w:rsid w:val="00A87A52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EA75"/>
  <w15:chartTrackingRefBased/>
  <w15:docId w15:val="{5C19A9E5-F89C-4295-B16B-9C8D6AA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049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04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04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04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6F5BC-0C81-4717-A268-67214FE9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Špryncová</dc:creator>
  <cp:keywords/>
  <dc:description/>
  <cp:lastModifiedBy>Vít Nohejl</cp:lastModifiedBy>
  <cp:revision>3</cp:revision>
  <dcterms:created xsi:type="dcterms:W3CDTF">2018-02-21T12:58:00Z</dcterms:created>
  <dcterms:modified xsi:type="dcterms:W3CDTF">2018-02-21T13:17:00Z</dcterms:modified>
</cp:coreProperties>
</file>